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складу са чланом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6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. Уредбе о средствима за подстицање програма или недостајућег дела средстава за финансирање програма од јавног интереса кој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реализују удружења („Службени гласник РС”, бр. 16/2018), чланом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5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интереса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(„Сл. лист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пштине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Ћићевац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17/19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2023.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год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ину 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0/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2 и 2/23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)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председник општине дана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09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.05.2023. године,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ДРУГИ</w:t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ОБЛАСТИ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 xml:space="preserve"> ДРУШТВЕНЕ БРИГЕ О ДЕЦИ И МЛАДИМА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које реализују удружења у области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друштвене бриге о деци и младима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99/2011 –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 д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р. закони и 44/2018 – др. закон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које је регистровано на територији општине Ћићевац, односно има седиште или огранак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sr-RS"/>
        </w:rPr>
        <w:t>чији се циљеви по статутарним одредбама остварују у области у којој се програм реализује;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делатности.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624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1288" w:hanging="0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lang w:val="sr-CS"/>
        </w:rPr>
      </w:pPr>
      <w:r>
        <w:rPr>
          <w:rFonts w:cs="Times New Roman" w:ascii="Times New Roman" w:hAnsi="Times New Roman"/>
          <w:b w:val="false"/>
          <w:bCs w:val="false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Износ средстава намењених финансирању пројеката удружења грађана и невладиних организација из буџета општине Ћићевац за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202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. годину који се опредељује по овом јавном конкурсу износи 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25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Latn-RS" w:eastAsia="en-US" w:bidi="ar-SA"/>
        </w:rPr>
        <w:t>0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.000,00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 динара, Програм 15 – Опште јавне услуге управе, Шифра програма 0602, 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4001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Пројекат 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–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финансирање пројеката удружења грађана на основу конкурса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, функција 160, позиција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76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, економска класификација 481000 – дотација НВО и удружењима.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оквиру јавног конкурса могуће је поднети пријаву на конкурс у вредности од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0.000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10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Latn-RS" w:eastAsia="en-US" w:bidi="ar-SA"/>
        </w:rPr>
        <w:t>0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.000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31.12.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202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3. године.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Избор програма који ће се финансирати средствима из буџета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до 20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бодова за референце програма: област у којој се реализује програм, дужина трајања програма, број корисника програма; 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до 20 бодова за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могућност развијања програма и његова одрживост;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до 20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бодова за циљеве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до 20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до 20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;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Образац н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аративн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ог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(ако се програм тако реализује);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Статут удружења (ако исти није објављен на АПР).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Неблаговремене пријаве, као и пријаве које је поднело удружење које не испуњава услове конкурса одбацују се без разматрања.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Сваки образац мора бити прецизно попуњен, потписан и оверен печатом удружења на местима где је то предвиђено.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У пријави се може захтевати износ срестава који је предвиђен конкурсом (затражена средства не могу бити већа од дозвољеног максимума).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Оверен и одштампан Образац пријаве са пратећом обавезном конкурсном документацијо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м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, достављ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е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се у затвореној коверти са назнаком „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Конкурс за суфинансирање/финансирање програма/пројеката у области друштвене бриге о деци и младима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– не отварати” и истакнутим називом подносиоца пројекта.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Пријаве се предају на писарници Општинске управе општине Ћићевац или поштом на адресу: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b/>
          <w:bCs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Карађорђева 106, Ћићевац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b w:val="false"/>
            <w:bCs w:val="false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b w:val="false"/>
          <w:bCs w:val="false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037 811 260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или путем електронске поште на адресу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 w:color="000000"/>
          <w:lang w:val="en-US" w:eastAsia="en-US" w:bidi="ar-SA"/>
        </w:rPr>
        <w:t>ler@cicevac.ls.gov.rs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hanging="0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Рок за подношење пријаве на овај јавни конкурс је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25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05.202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3. 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Листа вредновања и рангирања пријављених програма,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b w:val="false"/>
            <w:bCs w:val="false"/>
            <w:color w:val="000000"/>
            <w:lang w:val="en-US"/>
          </w:rPr>
          <w:t>www.cicevac.rs</w:t>
        </w:r>
      </w:hyperlink>
      <w:r>
        <w:rPr>
          <w:rStyle w:val="InternetLink"/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портал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у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е-Управ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е и огласној табли</w:t>
      </w:r>
      <w:r>
        <w:rPr>
          <w:rFonts w:cs="Times New Roman" w:ascii="Times New Roman" w:hAnsi="Times New Roman"/>
          <w:b w:val="false"/>
          <w:bCs w:val="false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дана од дана истека рока за подношење пријава.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Одлуку о избору програма и пројеката који се финансирају из буџета општине Ћићевац, председник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Одлука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се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објављује на званичној интернет страници општине,  порталу е-Управе и огласној табли.</w:t>
      </w:r>
    </w:p>
    <w:p>
      <w:pPr>
        <w:pStyle w:val="ListParagraph"/>
        <w:numPr>
          <w:ilvl w:val="0"/>
          <w:numId w:val="0"/>
        </w:numPr>
        <w:snapToGrid w:val="false"/>
        <w:ind w:left="624" w:hanging="0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>ПРЕДСЕДНИК ОПШТИНЕ ЋИЋЕВАЦ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>Бр. 454-20/2</w:t>
      </w:r>
      <w:r>
        <w:rPr>
          <w:rFonts w:cs="Times New Roman" w:ascii="Times New Roman" w:hAnsi="Times New Roman"/>
          <w:b w:val="false"/>
          <w:bCs w:val="false"/>
          <w:lang w:val="sr-RS"/>
        </w:rPr>
        <w:t>3</w:t>
      </w:r>
      <w:r>
        <w:rPr>
          <w:rFonts w:cs="Times New Roman" w:ascii="Times New Roman" w:hAnsi="Times New Roman"/>
          <w:b w:val="false"/>
          <w:bCs w:val="false"/>
        </w:rPr>
        <w:t>-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01</w:t>
      </w:r>
      <w:r>
        <w:rPr>
          <w:rFonts w:cs="Times New Roman" w:ascii="Times New Roman" w:hAnsi="Times New Roman"/>
          <w:b w:val="false"/>
          <w:bCs w:val="false"/>
        </w:rPr>
        <w:t xml:space="preserve"> од </w:t>
      </w:r>
      <w:r>
        <w:rPr>
          <w:rFonts w:cs="Times New Roman" w:ascii="Times New Roman" w:hAnsi="Times New Roman"/>
          <w:b w:val="false"/>
          <w:bCs w:val="false"/>
          <w:lang w:val="sr-RS"/>
        </w:rPr>
        <w:t>09</w:t>
      </w:r>
      <w:r>
        <w:rPr>
          <w:rFonts w:cs="Times New Roman" w:ascii="Times New Roman" w:hAnsi="Times New Roman"/>
          <w:b w:val="false"/>
          <w:bCs w:val="false"/>
          <w:lang w:val="en-US"/>
        </w:rPr>
        <w:t>.0</w:t>
      </w:r>
      <w:r>
        <w:rPr>
          <w:rFonts w:cs="Times New Roman" w:ascii="Times New Roman" w:hAnsi="Times New Roman"/>
          <w:b w:val="false"/>
          <w:bCs w:val="false"/>
          <w:lang w:val="sr-RS"/>
        </w:rPr>
        <w:t>5</w:t>
      </w:r>
      <w:r>
        <w:rPr>
          <w:rFonts w:cs="Times New Roman" w:ascii="Times New Roman" w:hAnsi="Times New Roman"/>
          <w:b w:val="false"/>
          <w:bCs w:val="false"/>
          <w:lang w:val="en-US"/>
        </w:rPr>
        <w:t>.202</w:t>
      </w:r>
      <w:r>
        <w:rPr>
          <w:rFonts w:cs="Times New Roman" w:ascii="Times New Roman" w:hAnsi="Times New Roman"/>
          <w:b w:val="false"/>
          <w:bCs w:val="false"/>
          <w:lang w:val="sr-RS"/>
        </w:rPr>
        <w:t>3</w:t>
      </w:r>
      <w:r>
        <w:rPr>
          <w:rFonts w:cs="Times New Roman" w:ascii="Times New Roman" w:hAnsi="Times New Roman"/>
          <w:b w:val="false"/>
          <w:bCs w:val="false"/>
        </w:rPr>
        <w:t>. године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ab/>
        <w:t>ПРЕДСЕДНИК ОПШТИНЕ</w:t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ab/>
        <w:t xml:space="preserve">         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др Мирјана Кркић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LibreOffice/7.3.0.3$Windows_X86_64 LibreOffice_project/0f246aa12d0eee4a0f7adcefbf7c878fc2238db3</Application>
  <AppVersion>15.0000</AppVersion>
  <Pages>3</Pages>
  <Words>899</Words>
  <Characters>5332</Characters>
  <CharactersWithSpaces>6205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:language>en-GB</dc:language>
  <cp:lastModifiedBy/>
  <dcterms:modified xsi:type="dcterms:W3CDTF">2023-05-09T13:48:48Z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