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36" w:rsidRPr="00312736" w:rsidRDefault="00312736" w:rsidP="00312736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lang w:val="en-US" w:eastAsia="zh-CN" w:bidi="hi-IN"/>
        </w:rPr>
      </w:pPr>
      <w:r w:rsidRPr="00312736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lang w:val="en-US" w:eastAsia="zh-CN" w:bidi="hi-IN"/>
        </w:rPr>
        <w:t>ПРЕПОРУКЕ ЗА ПРУЖАОЦЕ УСЛУЖНИХ ДЕЛАТНОСТИ</w:t>
      </w:r>
    </w:p>
    <w:p w:rsidR="00312736" w:rsidRPr="00312736" w:rsidRDefault="00312736" w:rsidP="00312736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</w:pPr>
      <w:r w:rsidRPr="0031273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(ЗАНАТЛИЈЕ, СЕРВИСЕРИ, ВОДОИНСТАЛАТЕРИ, ЕЛЕКТИЧАРИ...)</w:t>
      </w:r>
    </w:p>
    <w:p w:rsidR="00312736" w:rsidRPr="00312736" w:rsidRDefault="00312736" w:rsidP="00312736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lang w:val="sr-Cyrl-RS" w:eastAsia="zh-CN" w:bidi="hi-IN"/>
        </w:rPr>
      </w:pPr>
      <w:r w:rsidRPr="0031273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И ЊИХОВЕ КЛИЈЕНТЕ</w:t>
      </w:r>
      <w:r w:rsidRPr="00312736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  <w:lang w:val="en-US" w:eastAsia="zh-CN" w:bidi="hi-IN"/>
        </w:rPr>
        <w:t xml:space="preserve"> ПРИЛИКОМ ПРУЖАЊА УСЛУГА У КУЋИ ИЛИ СТАНУ У ОКВИРУ ПОСТУПНОГ УБЛАЖАВАЊА МЕРА ВЕЗАНИХ ЗА СПРЕЧАВАЊЕ ШИРЕЊА БОЛЕСТИ COVID-19</w:t>
      </w:r>
    </w:p>
    <w:p w:rsidR="00312736" w:rsidRPr="00312736" w:rsidRDefault="00312736" w:rsidP="0031273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sr-Cyrl-RS" w:eastAsia="zh-CN" w:bidi="hi-IN"/>
        </w:rPr>
      </w:pPr>
    </w:p>
    <w:p w:rsidR="00312736" w:rsidRPr="00312736" w:rsidRDefault="00312736" w:rsidP="00312736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sr-Cyrl-RS" w:eastAsia="zh-CN" w:bidi="hi-IN"/>
        </w:rPr>
      </w:pPr>
      <w:r w:rsidRPr="0031273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sr-Cyrl-RS" w:eastAsia="zh-CN" w:bidi="hi-IN"/>
        </w:rPr>
        <w:t>Напомена: Поштовани</w:t>
      </w:r>
      <w:r w:rsidRPr="0031273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 w:eastAsia="zh-CN" w:bidi="hi-IN"/>
        </w:rPr>
        <w:t>,</w:t>
      </w:r>
      <w:r w:rsidRPr="0031273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sr-Cyrl-RS" w:eastAsia="zh-CN" w:bidi="hi-IN"/>
        </w:rPr>
        <w:t xml:space="preserve"> препоруке су подложне изменама у зависности од промене епидемиолошке ситуације</w:t>
      </w:r>
    </w:p>
    <w:p w:rsidR="00312736" w:rsidRPr="00312736" w:rsidRDefault="00312736" w:rsidP="00312736">
      <w:pPr>
        <w:widowControl w:val="0"/>
        <w:suppressAutoHyphens/>
        <w:spacing w:before="120" w:after="0"/>
        <w:ind w:left="-180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1. Пружаоци услуга и њихови клијенти морају бити без симптома који указују на COVID-19, (повишена температура и један од знакова и симптома – кашаљ, краткоћа даха, отежано дисање, губитак чула укуса и мириса).</w:t>
      </w:r>
    </w:p>
    <w:p w:rsidR="00312736" w:rsidRPr="00312736" w:rsidRDefault="00312736" w:rsidP="00312736">
      <w:pPr>
        <w:widowControl w:val="0"/>
        <w:suppressAutoHyphens/>
        <w:spacing w:before="120" w:after="0"/>
        <w:ind w:left="-180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en-US" w:eastAsia="zh-CN" w:bidi="hi-IN"/>
        </w:rPr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2. Препоручује се да се прелиминарни разговор о нарученом послу обави телефонским путем који укључује процену здравственог стања пружаoца услуге и клијентa (посебно  у случају изласка на терен), прелиминарни договор телефонским путем или путем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мејла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око свих детаља у вези са нарученим послом (детаљи око поправке, набавке материјала и опреме уколико је неопходно, цене услуге, термина доласка), са циљем да се време блиског контакта пружаоца услуге и купца сведе на минимум. Препоручује се бесконтактно плаћање, по могућности електронско плаћање </w:t>
      </w:r>
      <w:r w:rsidRPr="00312736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val="en-US" w:eastAsia="zh-CN" w:bidi="hi-IN"/>
        </w:rPr>
        <w:t>(e-banking).</w:t>
      </w:r>
    </w:p>
    <w:p w:rsidR="00312736" w:rsidRPr="00312736" w:rsidRDefault="00312736" w:rsidP="00312736">
      <w:pPr>
        <w:widowControl w:val="0"/>
        <w:suppressAutoHyphens/>
        <w:spacing w:before="120" w:after="0"/>
        <w:ind w:left="-180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3. Свако потписивање образаца (нпр. радног налога), захтева поштовање мера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физичког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дистанцирања (док једна особа потписује образац, друга особа је на 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удаљености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од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најмање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два метра). Препорука је да свака особа има своју оловку при потписивању обрасца, и да након потписивања обавезно опере или дезинфикује руке. </w:t>
      </w:r>
    </w:p>
    <w:p w:rsidR="00312736" w:rsidRPr="00312736" w:rsidRDefault="00312736" w:rsidP="00312736">
      <w:pPr>
        <w:widowControl w:val="0"/>
        <w:suppressAutoHyphens/>
        <w:spacing w:before="120" w:after="0"/>
        <w:ind w:left="-180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4. Препорука је да се следе све опште мере превенције:</w:t>
      </w:r>
      <w:bookmarkStart w:id="0" w:name="__DdeLink__114_11702231"/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често прање руку сапуном и водом у трајању од најмање 20 секунди или средствима за суво прање руку на бази 70% алкохола; не додиривати лице, посебно уста, нос и очи пре прања или дезинфекције руку, прекрити уста и нос надлактицом или папирном марамицом при кашљу или кија</w:t>
      </w:r>
      <w:bookmarkEnd w:id="0"/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њу.</w:t>
      </w:r>
    </w:p>
    <w:p w:rsidR="00312736" w:rsidRPr="00312736" w:rsidRDefault="00312736" w:rsidP="00312736">
      <w:pPr>
        <w:widowControl w:val="0"/>
        <w:suppressAutoHyphens/>
        <w:spacing w:before="120" w:after="0"/>
        <w:ind w:left="-180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5. Пружа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лац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услуг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е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треба да користи маску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,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и то тако да маска прекрива нос, уста и браду. Пре уласка у просторије клијента треба да опере руке и да што мање додирује околне предмете и површине. Пружалац услуге треба да се борави само у просторији у којој обавља посао, да избегава кретање по другим просторијама, и да се задржи у просторијама клијента само онолико времена колико му је неопходно да заврши посао.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 </w:t>
      </w:r>
    </w:p>
    <w:p w:rsidR="00312736" w:rsidRPr="00312736" w:rsidRDefault="00312736" w:rsidP="00312736">
      <w:pPr>
        <w:widowControl w:val="0"/>
        <w:suppressAutoHyphens/>
        <w:spacing w:before="120" w:after="0"/>
        <w:ind w:left="-180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6. Неопходно је да само једна особа прими пружаоца услуге, а да се потом повуче у другу просторију у време обављања радова без непотребног разговора и дружења. Уколико то није изводљиво, клијент мора да носи заштитну маску и то тако да маска прекрива нос, уста и браду, као и да поштује мере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физичког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 xml:space="preserve"> дистанцирања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 од најмање два метра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. Неопходно је да клијент, пре доласка и након одласка пружаоца услуге обави темељно прање, чишћење и дезинфекцију простора и намештаја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 средством на бази 70% алкохола или бази хлора у складу са упутством произвођача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en-US" w:eastAsia="zh-CN" w:bidi="hi-IN"/>
        </w:rPr>
        <w:t>, као и проветравање просторија у којима ће се обављати радови. Уколико је потребно уклонити предмете са отворених површина у радном простору или их прекрити заштитном фолијом која се након употребе одлаже или пере на температури од најмање 60 ° С уколико то материјал дозвољава.</w:t>
      </w:r>
    </w:p>
    <w:p w:rsidR="00A545B3" w:rsidRDefault="00312736" w:rsidP="00312736">
      <w:pPr>
        <w:widowControl w:val="0"/>
        <w:suppressAutoHyphens/>
        <w:spacing w:before="120" w:after="0"/>
        <w:ind w:left="-180"/>
        <w:jc w:val="both"/>
      </w:pP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 xml:space="preserve">7. 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Latn-RS" w:eastAsia="zh-CN" w:bidi="hi-IN"/>
        </w:rPr>
        <w:t>Сав отпад у који улази и употребљене маске одлаж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у</w:t>
      </w:r>
      <w:r w:rsidRPr="00312736">
        <w:rPr>
          <w:rFonts w:ascii="Times New Roman" w:eastAsia="Droid Sans Fallback" w:hAnsi="Times New Roman" w:cs="Times New Roman"/>
          <w:color w:val="00000A"/>
          <w:sz w:val="24"/>
          <w:szCs w:val="24"/>
          <w:lang w:val="sr-Latn-RS" w:eastAsia="zh-CN" w:bidi="hi-IN"/>
        </w:rPr>
        <w:t xml:space="preserve"> се у кесу која се мора завезати пре одлагања у контејнер</w:t>
      </w:r>
      <w:r>
        <w:rPr>
          <w:rFonts w:ascii="Times New Roman" w:eastAsia="Droid Sans Fallback" w:hAnsi="Times New Roman" w:cs="Times New Roman"/>
          <w:color w:val="00000A"/>
          <w:sz w:val="24"/>
          <w:szCs w:val="24"/>
          <w:lang w:val="sr-Cyrl-RS" w:eastAsia="zh-CN" w:bidi="hi-IN"/>
        </w:rPr>
        <w:t>.</w:t>
      </w:r>
      <w:bookmarkStart w:id="1" w:name="_GoBack"/>
      <w:bookmarkEnd w:id="1"/>
    </w:p>
    <w:sectPr w:rsidR="00A545B3" w:rsidSect="001B32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6"/>
    <w:rsid w:val="00312736"/>
    <w:rsid w:val="004053EB"/>
    <w:rsid w:val="004E484A"/>
    <w:rsid w:val="005B58B5"/>
    <w:rsid w:val="006C5D4B"/>
    <w:rsid w:val="00E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1</cp:revision>
  <dcterms:created xsi:type="dcterms:W3CDTF">2020-05-05T09:22:00Z</dcterms:created>
  <dcterms:modified xsi:type="dcterms:W3CDTF">2020-05-05T09:24:00Z</dcterms:modified>
</cp:coreProperties>
</file>